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24" w:rsidRDefault="00145024" w:rsidP="00145024">
      <w:pPr>
        <w:keepNext/>
        <w:keepLines/>
        <w:tabs>
          <w:tab w:val="left" w:pos="0"/>
          <w:tab w:val="left" w:pos="993"/>
        </w:tabs>
        <w:jc w:val="right"/>
      </w:pPr>
      <w:r>
        <w:t>Утверждаю</w:t>
      </w:r>
    </w:p>
    <w:p w:rsidR="00145024" w:rsidRDefault="00145024" w:rsidP="00145024">
      <w:pPr>
        <w:keepNext/>
        <w:keepLines/>
        <w:tabs>
          <w:tab w:val="left" w:pos="0"/>
          <w:tab w:val="left" w:pos="993"/>
        </w:tabs>
        <w:jc w:val="right"/>
      </w:pPr>
      <w:r>
        <w:t xml:space="preserve">Заведующий МАДОУ </w:t>
      </w:r>
    </w:p>
    <w:p w:rsidR="00145024" w:rsidRDefault="00145024" w:rsidP="00145024">
      <w:pPr>
        <w:keepNext/>
        <w:keepLines/>
        <w:tabs>
          <w:tab w:val="left" w:pos="0"/>
          <w:tab w:val="left" w:pos="993"/>
        </w:tabs>
        <w:jc w:val="right"/>
      </w:pPr>
      <w:r>
        <w:t>«Таналыкский детский сад»</w:t>
      </w:r>
    </w:p>
    <w:p w:rsidR="00145024" w:rsidRDefault="00145024" w:rsidP="00145024">
      <w:pPr>
        <w:keepNext/>
        <w:keepLines/>
        <w:tabs>
          <w:tab w:val="left" w:pos="0"/>
          <w:tab w:val="left" w:pos="993"/>
        </w:tabs>
        <w:jc w:val="right"/>
      </w:pPr>
      <w:r>
        <w:t>______ А.Б. Жамбуршина</w:t>
      </w:r>
    </w:p>
    <w:p w:rsidR="00145024" w:rsidRDefault="00145024" w:rsidP="00145024">
      <w:pPr>
        <w:keepNext/>
        <w:keepLines/>
        <w:tabs>
          <w:tab w:val="left" w:pos="0"/>
          <w:tab w:val="left" w:pos="993"/>
        </w:tabs>
        <w:jc w:val="right"/>
      </w:pPr>
      <w:r>
        <w:t>01.12.2022 г.</w:t>
      </w:r>
    </w:p>
    <w:p w:rsidR="00856302" w:rsidRPr="00290F12" w:rsidRDefault="00856302" w:rsidP="005D1FCD">
      <w:pPr>
        <w:rPr>
          <w:b/>
        </w:rPr>
      </w:pPr>
    </w:p>
    <w:p w:rsidR="005D1FCD" w:rsidRPr="005D1FCD" w:rsidRDefault="005D1FCD" w:rsidP="005D1FCD">
      <w:pPr>
        <w:rPr>
          <w:b/>
        </w:rPr>
      </w:pPr>
      <w:bookmarkStart w:id="0" w:name="_GoBack"/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bookmarkEnd w:id="0"/>
    <w:p w:rsidR="005D1FCD" w:rsidRPr="005D1FCD" w:rsidRDefault="005D1FCD" w:rsidP="001A32FA">
      <w:pPr>
        <w:jc w:val="both"/>
      </w:pPr>
    </w:p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Default="00F9164D" w:rsidP="00F9164D">
      <w:pPr>
        <w:pStyle w:val="a5"/>
        <w:jc w:val="both"/>
        <w:rPr>
          <w:b/>
          <w:lang w:val="en-US"/>
        </w:rPr>
      </w:pPr>
    </w:p>
    <w:p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.Настоящее Положение разработано в соответствии с Федер</w:t>
      </w:r>
      <w:r>
        <w:t>альным законом от 25.12.2008 №2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Устава Учреждения </w:t>
      </w:r>
      <w:r w:rsidR="00E36A35" w:rsidRPr="00E36A35">
        <w:rPr>
          <w:color w:val="000000"/>
          <w:szCs w:val="28"/>
        </w:rPr>
        <w:t>(Предприятия)</w:t>
      </w:r>
      <w:r w:rsidR="00F05AC4">
        <w:rPr>
          <w:color w:val="000000"/>
          <w:szCs w:val="28"/>
        </w:rPr>
        <w:t xml:space="preserve"> </w:t>
      </w:r>
      <w:r w:rsidRPr="00E92D79">
        <w:t xml:space="preserve">и </w:t>
      </w:r>
      <w:r w:rsidR="003721D5">
        <w:t>иных</w:t>
      </w:r>
      <w:r w:rsidRPr="00E92D79">
        <w:t xml:space="preserve"> локальных актов Учреждения</w:t>
      </w:r>
      <w:r w:rsidR="00F05AC4">
        <w:t xml:space="preserve"> </w:t>
      </w:r>
      <w:r w:rsidR="00E36A35" w:rsidRPr="00E36A35">
        <w:rPr>
          <w:color w:val="000000"/>
          <w:szCs w:val="28"/>
        </w:rPr>
        <w:t>(Предприятия)</w:t>
      </w:r>
      <w:r w:rsidRPr="00E92D79">
        <w:t>.</w:t>
      </w:r>
    </w:p>
    <w:p w:rsidR="008B5793" w:rsidRPr="00DB732B" w:rsidRDefault="00045238" w:rsidP="0014502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F05AC4">
        <w:t xml:space="preserve"> </w:t>
      </w:r>
      <w:r>
        <w:t>П</w:t>
      </w:r>
      <w:r w:rsidR="00262B13">
        <w:t>оложение</w:t>
      </w:r>
      <w:r w:rsidR="0028590C">
        <w:t>м</w:t>
      </w:r>
      <w:r w:rsidR="00F05AC4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F05AC4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>
        <w:rPr>
          <w:rFonts w:eastAsiaTheme="minorHAnsi" w:cs="Times New Roman"/>
          <w:szCs w:val="28"/>
        </w:rPr>
        <w:t xml:space="preserve">                                            </w:t>
      </w:r>
      <w:r w:rsidR="00145024">
        <w:rPr>
          <w:rFonts w:eastAsiaTheme="minorHAnsi" w:cs="Times New Roman"/>
          <w:szCs w:val="28"/>
        </w:rPr>
        <w:t>МАДОУ «Таналыкский детский сад»</w:t>
      </w:r>
      <w:r w:rsidR="009E2BFE">
        <w:rPr>
          <w:sz w:val="22"/>
        </w:rPr>
        <w:br/>
      </w:r>
      <w:r w:rsidR="00DB732B" w:rsidRPr="00DB732B">
        <w:t>в ходе выполнения ими служебных (должностных) обязанностей.</w:t>
      </w:r>
    </w:p>
    <w:p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 xml:space="preserve">я на всех работников Учреждения </w:t>
      </w:r>
      <w:r w:rsidR="009E2BFE" w:rsidRPr="00781506">
        <w:rPr>
          <w:color w:val="000000"/>
          <w:szCs w:val="28"/>
        </w:rPr>
        <w:t>(</w:t>
      </w:r>
      <w:r w:rsidR="009E2BFE">
        <w:rPr>
          <w:color w:val="000000"/>
          <w:szCs w:val="28"/>
        </w:rPr>
        <w:t xml:space="preserve">Предприятия) </w:t>
      </w:r>
      <w:r w:rsidR="00DB732B">
        <w:rPr>
          <w:rFonts w:eastAsiaTheme="minorHAnsi" w:cs="Times New Roman"/>
          <w:szCs w:val="28"/>
        </w:rPr>
        <w:t>вне зависимости от занимаемой должности.</w:t>
      </w:r>
    </w:p>
    <w:p w:rsidR="00F9164D" w:rsidRDefault="00F9164D" w:rsidP="0028590C">
      <w:pPr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 xml:space="preserve">2.1. Деятельность по предотвращению и урегулированию конфликта интересов в Учреждении </w:t>
      </w:r>
      <w:r w:rsidR="009E2BFE" w:rsidRPr="00781506">
        <w:rPr>
          <w:color w:val="000000"/>
          <w:szCs w:val="28"/>
        </w:rPr>
        <w:t>(</w:t>
      </w:r>
      <w:r w:rsidR="009E2BFE">
        <w:rPr>
          <w:color w:val="000000"/>
          <w:szCs w:val="28"/>
        </w:rPr>
        <w:t xml:space="preserve">Предприятии) </w:t>
      </w:r>
      <w:r>
        <w:t>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рассмотрение и оценка ре</w:t>
      </w:r>
      <w:r w:rsidR="008026A5">
        <w:rPr>
          <w:sz w:val="28"/>
          <w:szCs w:val="28"/>
        </w:rPr>
        <w:t>путационных рисков для У</w:t>
      </w:r>
      <w:r>
        <w:rPr>
          <w:sz w:val="28"/>
          <w:szCs w:val="28"/>
        </w:rPr>
        <w:t xml:space="preserve">чреждения </w:t>
      </w:r>
      <w:r w:rsidR="009E2BFE" w:rsidRPr="00781506">
        <w:rPr>
          <w:sz w:val="28"/>
          <w:szCs w:val="28"/>
        </w:rPr>
        <w:t>(</w:t>
      </w:r>
      <w:r w:rsidR="009E2BFE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защита работника У</w:t>
      </w:r>
      <w:r w:rsidR="00BE7B72" w:rsidRPr="00BE7B72">
        <w:rPr>
          <w:szCs w:val="28"/>
        </w:rPr>
        <w:t xml:space="preserve">чреждения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 xml:space="preserve">Предприятия) </w:t>
      </w:r>
      <w:r w:rsidR="00BE7B72" w:rsidRPr="00BE7B72">
        <w:rPr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szCs w:val="28"/>
        </w:rPr>
        <w:t>У</w:t>
      </w:r>
      <w:r w:rsidR="00BE7B72" w:rsidRPr="00BE7B72">
        <w:rPr>
          <w:szCs w:val="28"/>
        </w:rPr>
        <w:t xml:space="preserve">чреждения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 xml:space="preserve">Предприятия) </w:t>
      </w:r>
      <w:r w:rsidR="00BE7B72" w:rsidRPr="00BE7B72">
        <w:rPr>
          <w:szCs w:val="28"/>
        </w:rPr>
        <w:t xml:space="preserve">и урегулирован (предотвращен) </w:t>
      </w:r>
      <w:r w:rsidR="0080083B">
        <w:rPr>
          <w:szCs w:val="28"/>
        </w:rPr>
        <w:t>У</w:t>
      </w:r>
      <w:r w:rsidR="00BE7B72" w:rsidRPr="00BE7B72">
        <w:rPr>
          <w:szCs w:val="28"/>
        </w:rPr>
        <w:t>чреждением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>Предприятием)</w:t>
      </w:r>
      <w:r w:rsidR="00BE7B72" w:rsidRPr="00BE7B72">
        <w:rPr>
          <w:szCs w:val="28"/>
        </w:rPr>
        <w:t>.</w:t>
      </w:r>
    </w:p>
    <w:p w:rsidR="00E36A35" w:rsidRDefault="00E36A35" w:rsidP="00BE7B72">
      <w:pPr>
        <w:pStyle w:val="a5"/>
        <w:ind w:left="709"/>
        <w:jc w:val="both"/>
        <w:rPr>
          <w:szCs w:val="28"/>
        </w:rPr>
      </w:pP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lastRenderedPageBreak/>
        <w:t xml:space="preserve">Обязанности работника Учреждения </w:t>
      </w:r>
      <w:r w:rsidR="00E36A35" w:rsidRPr="00E36A35">
        <w:rPr>
          <w:b/>
          <w:color w:val="000000"/>
          <w:szCs w:val="28"/>
        </w:rPr>
        <w:t xml:space="preserve">(Предприятия) </w:t>
      </w:r>
      <w:r w:rsidRPr="00F837F1">
        <w:rPr>
          <w:b/>
          <w:szCs w:val="28"/>
        </w:rPr>
        <w:t>в связи с раскрытием и урегулированием конфликта интересов.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9251F1">
        <w:rPr>
          <w:rFonts w:eastAsia="Times New Roman" w:cs="Calibri"/>
          <w:color w:val="auto"/>
          <w:sz w:val="28"/>
          <w:szCs w:val="22"/>
        </w:rPr>
        <w:t>У</w:t>
      </w:r>
      <w:r w:rsidR="009251F1" w:rsidRPr="009251F1">
        <w:rPr>
          <w:rFonts w:eastAsia="Times New Roman" w:cs="Calibri"/>
          <w:color w:val="auto"/>
          <w:sz w:val="28"/>
          <w:szCs w:val="22"/>
        </w:rPr>
        <w:t>чреждения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интересами Учреждения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. </w:t>
      </w:r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4325B4" w:rsidRPr="002F7BB0" w:rsidRDefault="004325B4" w:rsidP="008026A5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 w:rsidR="00BF7556">
        <w:rPr>
          <w:b/>
          <w:sz w:val="28"/>
          <w:szCs w:val="28"/>
        </w:rPr>
        <w:t xml:space="preserve">раскрытия конфликта интересов </w:t>
      </w:r>
      <w:r w:rsidR="003721D5">
        <w:rPr>
          <w:b/>
          <w:sz w:val="28"/>
          <w:szCs w:val="28"/>
        </w:rPr>
        <w:t xml:space="preserve">работником </w:t>
      </w:r>
      <w:r w:rsidR="003721D5" w:rsidRPr="00E36A35">
        <w:rPr>
          <w:b/>
          <w:sz w:val="28"/>
          <w:szCs w:val="28"/>
        </w:rPr>
        <w:t>Учреждения</w:t>
      </w:r>
      <w:r w:rsidR="00E36A35" w:rsidRPr="00E36A35">
        <w:rPr>
          <w:b/>
          <w:sz w:val="28"/>
          <w:szCs w:val="28"/>
        </w:rPr>
        <w:t xml:space="preserve"> (Предприятия)</w:t>
      </w:r>
    </w:p>
    <w:p w:rsidR="00F837F1" w:rsidRDefault="00F837F1" w:rsidP="008026A5">
      <w:pPr>
        <w:tabs>
          <w:tab w:val="left" w:pos="1380"/>
          <w:tab w:val="center" w:pos="4677"/>
        </w:tabs>
        <w:jc w:val="both"/>
      </w:pPr>
    </w:p>
    <w:p w:rsidR="00C05231" w:rsidRPr="00306BBD" w:rsidRDefault="0003055D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Учреждении</w:t>
      </w:r>
      <w:r w:rsidR="00306BBD" w:rsidRPr="00306BBD">
        <w:rPr>
          <w:rFonts w:ascii="Times New Roman" w:hAnsi="Times New Roman" w:cs="Times New Roman"/>
          <w:color w:val="000000"/>
          <w:sz w:val="28"/>
          <w:szCs w:val="28"/>
        </w:rPr>
        <w:t>(Предприятии)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4450C5" w:rsidRDefault="004450C5" w:rsidP="004450C5">
      <w:pPr>
        <w:jc w:val="both"/>
      </w:pPr>
    </w:p>
    <w:p w:rsidR="00783CAA" w:rsidRDefault="00783CAA" w:rsidP="00C01A21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>урегулирования конфликта интересов в Учреждени</w:t>
      </w:r>
      <w:r w:rsidR="00C01A21" w:rsidRPr="00E36A35">
        <w:rPr>
          <w:b/>
        </w:rPr>
        <w:t>и</w:t>
      </w:r>
      <w:r w:rsidR="00E36A35" w:rsidRPr="00E36A35">
        <w:rPr>
          <w:b/>
          <w:color w:val="000000"/>
          <w:szCs w:val="28"/>
        </w:rPr>
        <w:t>(Предприятии)</w:t>
      </w:r>
    </w:p>
    <w:p w:rsidR="00C01A21" w:rsidRDefault="00C01A21" w:rsidP="00C01A21">
      <w:pPr>
        <w:pStyle w:val="Default"/>
      </w:pP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8026A5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>обязаны принимать меры по предотвращению ситуации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Учреждении </w:t>
      </w:r>
      <w:r w:rsidR="00E36A35" w:rsidRPr="00E36A35">
        <w:rPr>
          <w:sz w:val="28"/>
          <w:szCs w:val="28"/>
        </w:rPr>
        <w:t>(Пр</w:t>
      </w:r>
      <w:r w:rsidR="00E36A35">
        <w:rPr>
          <w:sz w:val="28"/>
          <w:szCs w:val="28"/>
        </w:rPr>
        <w:t>едприятии</w:t>
      </w:r>
      <w:r w:rsidR="00E36A35" w:rsidRPr="00E36A35">
        <w:rPr>
          <w:sz w:val="28"/>
          <w:szCs w:val="28"/>
        </w:rPr>
        <w:t>)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Учреждения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Учреждения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пересмотр и изменение функциональных обязанностей работника Учреждения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; </w:t>
      </w:r>
    </w:p>
    <w:p w:rsidR="00C01A21" w:rsidRPr="00E30303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 xml:space="preserve">перевод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t xml:space="preserve">отказ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Pr="00E30303">
        <w:rPr>
          <w:sz w:val="28"/>
          <w:szCs w:val="28"/>
        </w:rPr>
        <w:t>от своего личного интереса, порождающего конфликт с интересами Учреждения</w:t>
      </w:r>
      <w:r w:rsidR="00E36A35" w:rsidRPr="00E36A35">
        <w:rPr>
          <w:sz w:val="28"/>
          <w:szCs w:val="28"/>
        </w:rPr>
        <w:t>(Предприятия)</w:t>
      </w:r>
      <w:r w:rsidR="00BF7556">
        <w:rPr>
          <w:sz w:val="28"/>
          <w:szCs w:val="28"/>
        </w:rPr>
        <w:t>;</w:t>
      </w:r>
    </w:p>
    <w:p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>5.3. При принятии решения о выборе конкретного способа урегулирования  конфликта интересов учитывается степень личного интереса работника Учреждения</w:t>
      </w:r>
      <w:r w:rsidR="00E36A35" w:rsidRPr="00E36A35">
        <w:rPr>
          <w:color w:val="000000"/>
          <w:szCs w:val="28"/>
        </w:rPr>
        <w:t>(Предприятия)</w:t>
      </w:r>
      <w:r w:rsidRPr="00E30303">
        <w:rPr>
          <w:szCs w:val="28"/>
        </w:rPr>
        <w:t>, вероятность</w:t>
      </w:r>
      <w:r w:rsidRPr="00C01A21">
        <w:t xml:space="preserve"> того, что его личный интерес будет реализован в ущерб интересам </w:t>
      </w:r>
      <w:r>
        <w:t>У</w:t>
      </w:r>
      <w:r w:rsidRPr="00C01A21">
        <w:t>чреждения</w:t>
      </w:r>
      <w:r w:rsidR="00E36A35" w:rsidRPr="00E36A35">
        <w:rPr>
          <w:color w:val="000000"/>
          <w:szCs w:val="28"/>
        </w:rPr>
        <w:t>(Предприятия)</w:t>
      </w:r>
      <w:r w:rsidRPr="00C01A21">
        <w:t xml:space="preserve">. </w:t>
      </w:r>
    </w:p>
    <w:p w:rsidR="006125AB" w:rsidRDefault="006125AB" w:rsidP="00C01A21">
      <w:pPr>
        <w:jc w:val="both"/>
      </w:pPr>
    </w:p>
    <w:p w:rsidR="008A05E0" w:rsidRPr="008A05E0" w:rsidRDefault="008A05E0" w:rsidP="008A05E0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 xml:space="preserve">Порядок уведомления работодателя о конфликте интересов 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6.1. Работник Учреждения </w:t>
      </w:r>
      <w:r w:rsidRPr="00E36A35">
        <w:rPr>
          <w:sz w:val="28"/>
          <w:szCs w:val="28"/>
        </w:rPr>
        <w:t>(Предприятия)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В случае если работник Учреждения </w:t>
      </w:r>
      <w:r w:rsidRPr="00E36A35">
        <w:rPr>
          <w:sz w:val="28"/>
          <w:szCs w:val="28"/>
        </w:rPr>
        <w:t>(Предприятия)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</w:p>
    <w:p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Учреждения </w:t>
      </w:r>
      <w:r w:rsidRPr="00E36A35">
        <w:rPr>
          <w:color w:val="000000"/>
          <w:szCs w:val="28"/>
        </w:rPr>
        <w:t>(Предприятия)</w:t>
      </w:r>
      <w:r>
        <w:rPr>
          <w:color w:val="000000" w:themeColor="text1"/>
        </w:rPr>
        <w:t xml:space="preserve">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="00145024"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 w:rsidR="00145024"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="00145024">
        <w:rPr>
          <w:rFonts w:ascii="Times New Roman" w:hAnsi="Times New Roman" w:cs="Times New Roman"/>
          <w:sz w:val="28"/>
          <w:szCs w:val="22"/>
          <w:lang w:eastAsia="en-US"/>
        </w:rPr>
        <w:t>Учреждения</w:t>
      </w:r>
      <w:r w:rsidR="00145024"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="00145024">
        <w:rPr>
          <w:rFonts w:ascii="Times New Roman" w:hAnsi="Times New Roman"/>
          <w:i/>
          <w:sz w:val="28"/>
          <w:szCs w:val="22"/>
          <w:lang w:eastAsia="en-US"/>
        </w:rPr>
        <w:t xml:space="preserve">– </w:t>
      </w:r>
      <w:r w:rsidR="00145024">
        <w:rPr>
          <w:rFonts w:ascii="Times New Roman" w:hAnsi="Times New Roman"/>
          <w:sz w:val="28"/>
          <w:szCs w:val="22"/>
          <w:lang w:eastAsia="en-US"/>
        </w:rPr>
        <w:t>заведующий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>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lastRenderedPageBreak/>
        <w:t>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в </w:t>
      </w:r>
      <w:r w:rsidR="00145024" w:rsidRPr="00145024">
        <w:rPr>
          <w:rFonts w:ascii="Times New Roman" w:hAnsi="Times New Roman"/>
          <w:sz w:val="28"/>
          <w:szCs w:val="22"/>
          <w:lang w:eastAsia="en-US"/>
        </w:rPr>
        <w:t>МАДОУ «Таналыкский детский сад»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</w:p>
    <w:p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 </w:t>
      </w:r>
      <w:r w:rsidRPr="008A05E0">
        <w:rPr>
          <w:rFonts w:ascii="Times New Roman" w:hAnsi="Times New Roman" w:cs="Times New Roman"/>
          <w:color w:val="000000"/>
          <w:sz w:val="28"/>
          <w:szCs w:val="28"/>
        </w:rPr>
        <w:t>(Предприятии)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>руководителю Учреждения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. 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Учреждения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75C47" w:rsidRDefault="00A75C47" w:rsidP="00A75C47"/>
    <w:p w:rsidR="00B27F8D" w:rsidRDefault="00B27F8D">
      <w:pPr>
        <w:spacing w:after="200" w:line="276" w:lineRule="auto"/>
        <w:jc w:val="left"/>
      </w:pPr>
      <w:r>
        <w:br w:type="page"/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27F8D" w:rsidTr="0039683E">
        <w:tc>
          <w:tcPr>
            <w:tcW w:w="4644" w:type="dxa"/>
          </w:tcPr>
          <w:p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27F8D" w:rsidRDefault="00B27F8D" w:rsidP="0039683E">
            <w:pPr>
              <w:jc w:val="right"/>
            </w:pPr>
          </w:p>
        </w:tc>
      </w:tr>
    </w:tbl>
    <w:p w:rsidR="00B27F8D" w:rsidRDefault="00B27F8D" w:rsidP="00B27F8D">
      <w:pPr>
        <w:pStyle w:val="Default"/>
        <w:jc w:val="right"/>
        <w:rPr>
          <w:sz w:val="20"/>
          <w:szCs w:val="20"/>
        </w:rPr>
      </w:pPr>
    </w:p>
    <w:p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BA2C31" w:rsidRDefault="00B27F8D" w:rsidP="00B27F8D">
      <w:pPr>
        <w:pStyle w:val="Default"/>
        <w:rPr>
          <w:sz w:val="28"/>
          <w:szCs w:val="28"/>
        </w:rPr>
      </w:pP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сообщение__________________________________«__»_________20__ г. 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</w:p>
    <w:p w:rsidR="00B27F8D" w:rsidRPr="004E77BD" w:rsidRDefault="00B27F8D" w:rsidP="00B27F8D">
      <w:pPr>
        <w:jc w:val="right"/>
        <w:rPr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4E77BD" w:rsidRDefault="00B27F8D" w:rsidP="00B27F8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 номер</w:t>
            </w: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B27F8D" w:rsidRPr="007C3A7D" w:rsidTr="008468E8"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53417B" w:rsidRDefault="00B27F8D" w:rsidP="00B27F8D">
      <w:pPr>
        <w:jc w:val="both"/>
        <w:rPr>
          <w:i/>
          <w:szCs w:val="28"/>
        </w:rPr>
      </w:pPr>
    </w:p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8B0" w:rsidRDefault="00E608B0" w:rsidP="00F4667E">
      <w:r>
        <w:separator/>
      </w:r>
    </w:p>
  </w:endnote>
  <w:endnote w:type="continuationSeparator" w:id="1">
    <w:p w:rsidR="00E608B0" w:rsidRDefault="00E608B0" w:rsidP="00F4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8B0" w:rsidRDefault="00E608B0" w:rsidP="00F4667E">
      <w:r>
        <w:separator/>
      </w:r>
    </w:p>
  </w:footnote>
  <w:footnote w:type="continuationSeparator" w:id="1">
    <w:p w:rsidR="00E608B0" w:rsidRDefault="00E608B0" w:rsidP="00F46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FD5278">
        <w:pPr>
          <w:pStyle w:val="a9"/>
          <w:rPr>
            <w:sz w:val="22"/>
          </w:rPr>
        </w:pPr>
      </w:p>
    </w:sdtContent>
  </w:sdt>
  <w:p w:rsidR="00B27F8D" w:rsidRDefault="00B27F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233B2"/>
    <w:rsid w:val="00130074"/>
    <w:rsid w:val="00140CD4"/>
    <w:rsid w:val="00145024"/>
    <w:rsid w:val="0014625A"/>
    <w:rsid w:val="0014638A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64A81"/>
    <w:rsid w:val="003721D5"/>
    <w:rsid w:val="00390207"/>
    <w:rsid w:val="00395692"/>
    <w:rsid w:val="003C3F31"/>
    <w:rsid w:val="00414EDC"/>
    <w:rsid w:val="00417E35"/>
    <w:rsid w:val="004325B4"/>
    <w:rsid w:val="00440F7A"/>
    <w:rsid w:val="004450C5"/>
    <w:rsid w:val="0046392B"/>
    <w:rsid w:val="00497542"/>
    <w:rsid w:val="004A56EE"/>
    <w:rsid w:val="004A6E41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E59FE"/>
    <w:rsid w:val="006F651D"/>
    <w:rsid w:val="006F6EF9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23B27"/>
    <w:rsid w:val="008468E8"/>
    <w:rsid w:val="00856302"/>
    <w:rsid w:val="0085752B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36756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B732B"/>
    <w:rsid w:val="00DD5A07"/>
    <w:rsid w:val="00DF1586"/>
    <w:rsid w:val="00E30303"/>
    <w:rsid w:val="00E36A35"/>
    <w:rsid w:val="00E4076A"/>
    <w:rsid w:val="00E475CC"/>
    <w:rsid w:val="00E608B0"/>
    <w:rsid w:val="00E71F52"/>
    <w:rsid w:val="00F01375"/>
    <w:rsid w:val="00F05AC4"/>
    <w:rsid w:val="00F1349D"/>
    <w:rsid w:val="00F33F81"/>
    <w:rsid w:val="00F4667E"/>
    <w:rsid w:val="00F67405"/>
    <w:rsid w:val="00F82B72"/>
    <w:rsid w:val="00F837F1"/>
    <w:rsid w:val="00F9164D"/>
    <w:rsid w:val="00F91CF4"/>
    <w:rsid w:val="00F92DA0"/>
    <w:rsid w:val="00FD5278"/>
    <w:rsid w:val="00FE4392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49Fw8UDEG6Nly3bYTuR1eQLQoMg=</DigestValue>
    </Reference>
    <Reference URI="#idOfficeObject" Type="http://www.w3.org/2000/09/xmldsig#Object">
      <DigestMethod Algorithm="http://www.w3.org/2000/09/xmldsig#sha1"/>
      <DigestValue>UAwayXzqViC8SPrq0H10O+Saiz8=</DigestValue>
    </Reference>
  </SignedInfo>
  <SignatureValue>
    WzVZUZYaf7UWKIiaAw23LQYyY/N5QAr9s19wYTpmEHGwcEOv6q17e9dShIeshVjRVx+WGrHH
    tjmHv0vOS3VVT3JRywsIWsMrU8VNzeJcsUGMkfli6Cw2VsYcOBpG2i/7mISxx7YhA4Mntp4d
    Xn2I9pQpywuij/NHGqDueANaV5k=
  </SignatureValue>
  <KeyInfo>
    <KeyValue>
      <RSAKeyValue>
        <Modulus>
            sPUy4dVeBJhbJMQsda4CcNxHGaO0Hk8wDM6p2OkQ56iUrIlDuKa5/Lx6W35InzKHGDuJOElz
            z9tKn2IcPUwpwD+6blmiLYBP6AyVQs6vz+RbDFhwrTR+tfyZYl/DrOKsljbgoj6PVnhlxME5
            WRXVc0LWx2dBx+2sPaOeuqiEaOM=
          </Modulus>
        <Exponent>AQAB</Exponent>
      </RSAKeyValue>
    </KeyValue>
    <X509Data>
      <X509Certificate>
          MIIC0DCCAjmgAwIBAgIQIZ2ebzN/yIxLSm7vqa9CizANBgkqhkiG9w0BAQUFADCBnTEnMCUG
          A1UEAx4eBBYEMAQ8BDEEQwRABEgEOAQ9BDAAIAQQAC4EEQAuMSkwJwYJKoZIhvcNAQkBFhp0
          YW5hbGlrLmRldHNhZDU2QHlhbmRleC5ydTFHMEUGA1UECh4+BBwEEAQUBB4EIwAgACIEIgQw
          BD0EMAQ7BEsEOgRBBDoEOAQ5ACAENAQ1BEIEQQQ6BDgEOQAgBEEEMAQ0ACIwHhcNMjIwNDI2
          MDY1MDQ4WhcNMjMwNDI2MTI1MDQ4WjCBnTEnMCUGA1UEAx4eBBYEMAQ8BDEEQwRABEgEOAQ9
          BDAAIAQQAC4EEQAuMSkwJwYJKoZIhvcNAQkBFhp0YW5hbGlrLmRldHNhZDU2QHlhbmRleC5y
          dTFHMEUGA1UECh4+BBwEEAQUBB4EIwAgACIEIgQwBD0EMAQ7BEsEOgRBBDoEOAQ5ACAENAQ1
          BEIEQQQ6BDgEOQAgBEEEMAQ0ACIwgZ8wDQYJKoZIhvcNAQEBBQADgY0AMIGJAoGBALD1MuHV
          XgSYWyTELHWuAnDcRxmjtB5PMAzOqdjpEOeolKyJQ7imufy8elt+SJ8yhxg7iThJc8/bSp9i
          HD1MKcA/um5Zoi2AT+gMlULOr8/kWwxYcK00frX8mWJfw6zirJY24KI+j1Z4ZcTBOVkV1XNC
          1sdnQcftrD2jnrqohGjjAgMBAAGjDzANMAsGA1UdDwQEAwIGwDANBgkqhkiG9w0BAQUFAAOB
          gQAOunUVOWjSTrJJSEYFCJ67LRvfgIoFQ5E2MYGRqGnl9yG/2BJcMMPOGahie5UVKgnBMVup
          vdo4WJ+soAKj5u6ATS2lJMsURQ+J+OQ5HmYws0fJnr3qQlT7flWcmJ0FxitKd4Z0euDTtrXC
          W2wktUJI2LiY1lmn8ztKqeM2JN99FA==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C6DiAmGSmP35arkOxYNt7qRcFzc=</DigestValue>
      </Reference>
      <Reference URI="/word/document.xml?ContentType=application/vnd.openxmlformats-officedocument.wordprocessingml.document.main+xml">
        <DigestMethod Algorithm="http://www.w3.org/2000/09/xmldsig#sha1"/>
        <DigestValue>AsZ2gH5OYvTQoeClTh7xqZnRGwU=</DigestValue>
      </Reference>
      <Reference URI="/word/endnotes.xml?ContentType=application/vnd.openxmlformats-officedocument.wordprocessingml.endnotes+xml">
        <DigestMethod Algorithm="http://www.w3.org/2000/09/xmldsig#sha1"/>
        <DigestValue>pE9oOzAHtnZOZSwG/B9m1vtYDTY=</DigestValue>
      </Reference>
      <Reference URI="/word/fontTable.xml?ContentType=application/vnd.openxmlformats-officedocument.wordprocessingml.fontTable+xml">
        <DigestMethod Algorithm="http://www.w3.org/2000/09/xmldsig#sha1"/>
        <DigestValue>WMINfCH+PXkkwvKt38A/hBtR/gk=</DigestValue>
      </Reference>
      <Reference URI="/word/footnotes.xml?ContentType=application/vnd.openxmlformats-officedocument.wordprocessingml.footnotes+xml">
        <DigestMethod Algorithm="http://www.w3.org/2000/09/xmldsig#sha1"/>
        <DigestValue>h4k5lK7cLRntFlKtEO+r28pxZ5g=</DigestValue>
      </Reference>
      <Reference URI="/word/header1.xml?ContentType=application/vnd.openxmlformats-officedocument.wordprocessingml.header+xml">
        <DigestMethod Algorithm="http://www.w3.org/2000/09/xmldsig#sha1"/>
        <DigestValue>Xkyu8jpWC987kBP7imQ9X6RyG0E=</DigestValue>
      </Reference>
      <Reference URI="/word/numbering.xml?ContentType=application/vnd.openxmlformats-officedocument.wordprocessingml.numbering+xml">
        <DigestMethod Algorithm="http://www.w3.org/2000/09/xmldsig#sha1"/>
        <DigestValue>5a74Hmd+lJ02FMmaZHYs00OkFHI=</DigestValue>
      </Reference>
      <Reference URI="/word/settings.xml?ContentType=application/vnd.openxmlformats-officedocument.wordprocessingml.settings+xml">
        <DigestMethod Algorithm="http://www.w3.org/2000/09/xmldsig#sha1"/>
        <DigestValue>y0+lX8GDJuAlpD4FcU/yqBf2w1U=</DigestValue>
      </Reference>
      <Reference URI="/word/styles.xml?ContentType=application/vnd.openxmlformats-officedocument.wordprocessingml.styles+xml">
        <DigestMethod Algorithm="http://www.w3.org/2000/09/xmldsig#sha1"/>
        <DigestValue>NdzZLQpUxi2645eSlJN4VEmEmX4=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ou5+3Il/Kr0PyZakw3VZjhFoMsQ=</DigestValue>
      </Reference>
    </Manifest>
    <SignatureProperties>
      <SignatureProperty Id="idSignatureTime" Target="#idPackageSignature">
        <mdssi:SignatureTime>
          <mdssi:Format>YYYY-MM-DDThh:mm:ssTZD</mdssi:Format>
          <mdssi:Value>2022-12-01T19:02:22Z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сайта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89C24-9709-4E6D-8A80-5E0A8143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Компьютер</cp:lastModifiedBy>
  <cp:revision>5</cp:revision>
  <cp:lastPrinted>2018-06-09T08:28:00Z</cp:lastPrinted>
  <dcterms:created xsi:type="dcterms:W3CDTF">2022-11-17T05:08:00Z</dcterms:created>
  <dcterms:modified xsi:type="dcterms:W3CDTF">2022-12-11T18:36:00Z</dcterms:modified>
</cp:coreProperties>
</file>